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CC8" w:rsidRDefault="005170D7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京蓝科技股份有限公司</w:t>
      </w:r>
      <w:bookmarkStart w:id="0" w:name="OLE_LINK1"/>
      <w:bookmarkStart w:id="1" w:name="OLE_LINK2"/>
    </w:p>
    <w:p w:rsidR="004F2CC8" w:rsidRDefault="005170D7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独立董事关于第八届董事会第四十二次会议</w:t>
      </w:r>
    </w:p>
    <w:p w:rsidR="004F2CC8" w:rsidRDefault="005170D7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相关议案的独立意见</w:t>
      </w:r>
    </w:p>
    <w:bookmarkEnd w:id="0"/>
    <w:bookmarkEnd w:id="1"/>
    <w:p w:rsidR="004F2CC8" w:rsidRDefault="005170D7">
      <w:pPr>
        <w:spacing w:beforeLines="50" w:before="156" w:afterLines="50" w:after="156"/>
        <w:ind w:firstLine="480"/>
        <w:rPr>
          <w:szCs w:val="21"/>
        </w:rPr>
      </w:pPr>
      <w:r>
        <w:rPr>
          <w:rFonts w:ascii="宋体" w:hAnsi="宋体" w:hint="eastAsia"/>
          <w:sz w:val="24"/>
        </w:rPr>
        <w:t>根据《关于规范上市公司对外担保行为的通知》（证监发［</w:t>
      </w:r>
      <w:r>
        <w:rPr>
          <w:rFonts w:ascii="宋体" w:hAnsi="宋体" w:hint="eastAsia"/>
          <w:sz w:val="24"/>
        </w:rPr>
        <w:t>2005</w:t>
      </w:r>
      <w:r>
        <w:rPr>
          <w:rFonts w:ascii="宋体" w:hAnsi="宋体" w:hint="eastAsia"/>
          <w:sz w:val="24"/>
        </w:rPr>
        <w:t>］</w:t>
      </w:r>
      <w:r>
        <w:rPr>
          <w:rFonts w:ascii="宋体" w:hAnsi="宋体" w:hint="eastAsia"/>
          <w:sz w:val="24"/>
        </w:rPr>
        <w:t xml:space="preserve">120 </w:t>
      </w:r>
      <w:r>
        <w:rPr>
          <w:rFonts w:ascii="宋体" w:hAnsi="宋体" w:hint="eastAsia"/>
          <w:sz w:val="24"/>
        </w:rPr>
        <w:t>号）、《深圳证券交易所股票上市规则》、《关于在上市公司建立独立董事制度的指导意见》及《京蓝科技股份有限公司章程》</w:t>
      </w:r>
      <w:r>
        <w:rPr>
          <w:rFonts w:ascii="宋体" w:hAnsi="宋体"/>
          <w:sz w:val="24"/>
        </w:rPr>
        <w:t>(</w:t>
      </w:r>
      <w:r>
        <w:rPr>
          <w:rFonts w:ascii="宋体" w:hAnsi="宋体" w:hint="eastAsia"/>
          <w:sz w:val="24"/>
        </w:rPr>
        <w:t>以下简称“</w:t>
      </w:r>
      <w:r>
        <w:rPr>
          <w:rFonts w:ascii="宋体" w:hAnsi="宋体"/>
          <w:sz w:val="24"/>
        </w:rPr>
        <w:t>《公司章程》</w:t>
      </w:r>
      <w:r>
        <w:rPr>
          <w:rFonts w:ascii="宋体" w:hAnsi="宋体" w:hint="eastAsia"/>
          <w:sz w:val="24"/>
        </w:rPr>
        <w:t>”</w:t>
      </w:r>
      <w:r>
        <w:rPr>
          <w:rFonts w:ascii="宋体" w:hAnsi="宋体"/>
          <w:sz w:val="24"/>
        </w:rPr>
        <w:t>)</w:t>
      </w:r>
      <w:r>
        <w:rPr>
          <w:rFonts w:ascii="宋体" w:hAnsi="宋体" w:hint="eastAsia"/>
          <w:sz w:val="24"/>
        </w:rPr>
        <w:t>等有关规定，我们作为京蓝科技股份有限公司</w:t>
      </w:r>
      <w:r>
        <w:rPr>
          <w:rFonts w:ascii="宋体" w:hAnsi="宋体" w:hint="eastAsia"/>
          <w:sz w:val="24"/>
        </w:rPr>
        <w:t>(</w:t>
      </w:r>
      <w:r>
        <w:rPr>
          <w:rFonts w:ascii="宋体" w:hAnsi="宋体" w:hint="eastAsia"/>
          <w:sz w:val="24"/>
        </w:rPr>
        <w:t>以下简称“公司”</w:t>
      </w:r>
      <w:r>
        <w:rPr>
          <w:rFonts w:ascii="宋体" w:hAnsi="宋体" w:hint="eastAsia"/>
          <w:sz w:val="24"/>
        </w:rPr>
        <w:t>)</w:t>
      </w:r>
      <w:r>
        <w:rPr>
          <w:rFonts w:ascii="宋体" w:hAnsi="宋体" w:hint="eastAsia"/>
          <w:sz w:val="24"/>
        </w:rPr>
        <w:t>的独立董事，对公司第八届董事会第四十二次会议审议的</w:t>
      </w:r>
      <w:r>
        <w:rPr>
          <w:rFonts w:hint="eastAsia"/>
          <w:bCs/>
          <w:sz w:val="24"/>
        </w:rPr>
        <w:t>《关于公司控股子公司对外</w:t>
      </w:r>
      <w:r w:rsidR="00CB1EC7">
        <w:rPr>
          <w:rFonts w:hint="eastAsia"/>
          <w:bCs/>
          <w:sz w:val="24"/>
        </w:rPr>
        <w:t>提供</w:t>
      </w:r>
      <w:r w:rsidR="00CB1EC7">
        <w:rPr>
          <w:bCs/>
          <w:sz w:val="24"/>
        </w:rPr>
        <w:t>关联</w:t>
      </w:r>
      <w:r>
        <w:rPr>
          <w:rFonts w:hint="eastAsia"/>
          <w:bCs/>
          <w:sz w:val="24"/>
        </w:rPr>
        <w:t>担保的议案》</w:t>
      </w:r>
      <w:r>
        <w:rPr>
          <w:rFonts w:ascii="宋体" w:hAnsi="宋体" w:hint="eastAsia"/>
          <w:sz w:val="24"/>
        </w:rPr>
        <w:t>进行了认真审阅，并发表独立意见如下：</w:t>
      </w:r>
    </w:p>
    <w:p w:rsidR="004F2CC8" w:rsidRDefault="005170D7">
      <w:pPr>
        <w:spacing w:beforeLines="50" w:before="156" w:afterLines="50" w:after="156"/>
        <w:ind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bCs/>
          <w:sz w:val="24"/>
        </w:rPr>
        <w:t>京蓝北方园林（天津）有限公司（以下简称“京蓝园林”）</w:t>
      </w:r>
      <w:r>
        <w:rPr>
          <w:rFonts w:asciiTheme="minorEastAsia" w:hAnsiTheme="minorEastAsia" w:hint="eastAsia"/>
          <w:sz w:val="24"/>
        </w:rPr>
        <w:t>为其参股项目公司</w:t>
      </w:r>
      <w:r>
        <w:rPr>
          <w:rFonts w:asciiTheme="minorEastAsia" w:hAnsiTheme="minorEastAsia" w:hint="eastAsia"/>
          <w:bCs/>
          <w:sz w:val="24"/>
        </w:rPr>
        <w:t>赤峰市北创基础设施开发建设有限公司（以下简称“北创建设”）</w:t>
      </w:r>
      <w:r>
        <w:rPr>
          <w:rFonts w:asciiTheme="minorEastAsia" w:hAnsiTheme="minorEastAsia" w:hint="eastAsia"/>
          <w:sz w:val="24"/>
        </w:rPr>
        <w:t>向</w:t>
      </w:r>
      <w:r>
        <w:rPr>
          <w:rFonts w:asciiTheme="minorEastAsia" w:hAnsiTheme="minorEastAsia" w:hint="eastAsia"/>
          <w:bCs/>
          <w:sz w:val="24"/>
        </w:rPr>
        <w:t>光大银行呼和浩特分行</w:t>
      </w:r>
      <w:r>
        <w:rPr>
          <w:rFonts w:asciiTheme="minorEastAsia" w:hAnsiTheme="minorEastAsia" w:hint="eastAsia"/>
          <w:sz w:val="24"/>
        </w:rPr>
        <w:t>申请贷款业务提供担保，有利于</w:t>
      </w:r>
      <w:r>
        <w:rPr>
          <w:rFonts w:asciiTheme="minorEastAsia" w:hAnsiTheme="minorEastAsia"/>
          <w:sz w:val="24"/>
        </w:rPr>
        <w:t>京蓝</w:t>
      </w:r>
      <w:r>
        <w:rPr>
          <w:rFonts w:asciiTheme="minorEastAsia" w:hAnsiTheme="minorEastAsia" w:hint="eastAsia"/>
          <w:sz w:val="24"/>
        </w:rPr>
        <w:t>园林相关项目的开展，有利于改善北创建设的财务和经营状况，符合上市公司的整体利益。本次交易的审议和表决程序符合《公司法》、《深圳证券交易所股票上市规则》和《公司章程》等相关法律、法规和公司制度的规定，遵循了公平、公开和公正的原则，表决程序合法有效，没有损害公司及其他股东的利益。因此，同意本次京蓝园林对北创建设提供担保，该事项需经公司</w:t>
      </w:r>
      <w:r>
        <w:rPr>
          <w:rFonts w:asciiTheme="minorEastAsia" w:hAnsiTheme="minorEastAsia" w:hint="eastAsia"/>
          <w:sz w:val="24"/>
        </w:rPr>
        <w:t>临时股东大会审议通过。</w:t>
      </w:r>
    </w:p>
    <w:p w:rsidR="004F2CC8" w:rsidRDefault="005170D7">
      <w:pPr>
        <w:spacing w:beforeLines="50" w:before="156" w:afterLines="50" w:after="156"/>
        <w:ind w:firstLine="480"/>
        <w:jc w:val="righ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          </w:t>
      </w:r>
    </w:p>
    <w:p w:rsidR="004F2CC8" w:rsidRDefault="005170D7">
      <w:pPr>
        <w:spacing w:beforeLines="50" w:before="156" w:afterLines="50" w:after="156"/>
        <w:ind w:firstLine="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独立董事：陈方清、石英、聂兴凯</w:t>
      </w:r>
    </w:p>
    <w:tbl>
      <w:tblPr>
        <w:tblW w:w="5355" w:type="dxa"/>
        <w:jc w:val="right"/>
        <w:tblLayout w:type="fixed"/>
        <w:tblLook w:val="04A0" w:firstRow="1" w:lastRow="0" w:firstColumn="1" w:lastColumn="0" w:noHBand="0" w:noVBand="1"/>
      </w:tblPr>
      <w:tblGrid>
        <w:gridCol w:w="1375"/>
        <w:gridCol w:w="695"/>
        <w:gridCol w:w="1295"/>
        <w:gridCol w:w="695"/>
        <w:gridCol w:w="1295"/>
      </w:tblGrid>
      <w:tr w:rsidR="004F2CC8">
        <w:trPr>
          <w:trHeight w:val="948"/>
          <w:jc w:val="right"/>
        </w:trPr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CC8" w:rsidRDefault="004F2CC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bookmarkStart w:id="2" w:name="_GoBack"/>
            <w:bookmarkEnd w:id="2"/>
          </w:p>
        </w:tc>
        <w:tc>
          <w:tcPr>
            <w:tcW w:w="695" w:type="dxa"/>
            <w:vAlign w:val="center"/>
          </w:tcPr>
          <w:p w:rsidR="004F2CC8" w:rsidRDefault="004F2CC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CC8" w:rsidRDefault="004F2CC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dxa"/>
            <w:vAlign w:val="center"/>
          </w:tcPr>
          <w:p w:rsidR="004F2CC8" w:rsidRDefault="004F2CC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CC8" w:rsidRDefault="004F2CC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4F2CC8" w:rsidRDefault="004F2CC8">
      <w:pPr>
        <w:spacing w:beforeLines="50" w:before="156" w:afterLines="50" w:after="156"/>
        <w:jc w:val="right"/>
        <w:rPr>
          <w:rFonts w:ascii="宋体" w:hAnsi="宋体"/>
          <w:sz w:val="24"/>
        </w:rPr>
      </w:pPr>
    </w:p>
    <w:p w:rsidR="004F2CC8" w:rsidRDefault="005170D7">
      <w:pPr>
        <w:wordWrap w:val="0"/>
        <w:ind w:firstLine="480"/>
        <w:jc w:val="right"/>
        <w:rPr>
          <w:rFonts w:ascii="宋体" w:hAnsi="宋体"/>
        </w:rPr>
      </w:pPr>
      <w:r>
        <w:rPr>
          <w:rFonts w:ascii="宋体" w:hAnsi="宋体"/>
          <w:sz w:val="24"/>
        </w:rPr>
        <w:t xml:space="preserve">   201</w:t>
      </w:r>
      <w:r>
        <w:rPr>
          <w:rFonts w:ascii="宋体" w:hAnsi="宋体" w:hint="eastAsia"/>
          <w:sz w:val="24"/>
        </w:rPr>
        <w:t>8</w:t>
      </w:r>
      <w:r>
        <w:rPr>
          <w:rFonts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1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日</w:t>
      </w:r>
    </w:p>
    <w:sectPr w:rsidR="004F2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0D7" w:rsidRDefault="005170D7" w:rsidP="00CB1EC7">
      <w:r>
        <w:separator/>
      </w:r>
    </w:p>
  </w:endnote>
  <w:endnote w:type="continuationSeparator" w:id="0">
    <w:p w:rsidR="005170D7" w:rsidRDefault="005170D7" w:rsidP="00CB1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0D7" w:rsidRDefault="005170D7" w:rsidP="00CB1EC7">
      <w:r>
        <w:separator/>
      </w:r>
    </w:p>
  </w:footnote>
  <w:footnote w:type="continuationSeparator" w:id="0">
    <w:p w:rsidR="005170D7" w:rsidRDefault="005170D7" w:rsidP="00CB1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563B"/>
    <w:rsid w:val="000152E9"/>
    <w:rsid w:val="00043BFA"/>
    <w:rsid w:val="000563E3"/>
    <w:rsid w:val="0006066E"/>
    <w:rsid w:val="0007727E"/>
    <w:rsid w:val="00083F8A"/>
    <w:rsid w:val="000D7BA4"/>
    <w:rsid w:val="000F47E0"/>
    <w:rsid w:val="00131E9E"/>
    <w:rsid w:val="00185E27"/>
    <w:rsid w:val="0019422B"/>
    <w:rsid w:val="001A7EFF"/>
    <w:rsid w:val="001B4E07"/>
    <w:rsid w:val="0022750F"/>
    <w:rsid w:val="00240D72"/>
    <w:rsid w:val="00242DF5"/>
    <w:rsid w:val="00294B89"/>
    <w:rsid w:val="002B7A16"/>
    <w:rsid w:val="002F5302"/>
    <w:rsid w:val="0032215A"/>
    <w:rsid w:val="00353860"/>
    <w:rsid w:val="00386D1D"/>
    <w:rsid w:val="003933E9"/>
    <w:rsid w:val="003C3AC4"/>
    <w:rsid w:val="003F6D8C"/>
    <w:rsid w:val="00421780"/>
    <w:rsid w:val="00457417"/>
    <w:rsid w:val="0046046A"/>
    <w:rsid w:val="00472A20"/>
    <w:rsid w:val="0048008A"/>
    <w:rsid w:val="004B7AE5"/>
    <w:rsid w:val="004F2CC8"/>
    <w:rsid w:val="004F3141"/>
    <w:rsid w:val="00501A0D"/>
    <w:rsid w:val="00504FF8"/>
    <w:rsid w:val="00514531"/>
    <w:rsid w:val="00515F0B"/>
    <w:rsid w:val="005170D7"/>
    <w:rsid w:val="00553162"/>
    <w:rsid w:val="0056440A"/>
    <w:rsid w:val="00570B9D"/>
    <w:rsid w:val="00592DE9"/>
    <w:rsid w:val="00594393"/>
    <w:rsid w:val="0059563B"/>
    <w:rsid w:val="005956B3"/>
    <w:rsid w:val="005D113A"/>
    <w:rsid w:val="005D7B51"/>
    <w:rsid w:val="005F323A"/>
    <w:rsid w:val="00604638"/>
    <w:rsid w:val="00655E99"/>
    <w:rsid w:val="006724BC"/>
    <w:rsid w:val="00681123"/>
    <w:rsid w:val="006A0C80"/>
    <w:rsid w:val="006A5872"/>
    <w:rsid w:val="006A6D05"/>
    <w:rsid w:val="006B316C"/>
    <w:rsid w:val="00706242"/>
    <w:rsid w:val="007109D6"/>
    <w:rsid w:val="00746F18"/>
    <w:rsid w:val="007543C5"/>
    <w:rsid w:val="00764714"/>
    <w:rsid w:val="00772851"/>
    <w:rsid w:val="007D1AC9"/>
    <w:rsid w:val="007D20FE"/>
    <w:rsid w:val="007D48E6"/>
    <w:rsid w:val="007E6EBB"/>
    <w:rsid w:val="00811952"/>
    <w:rsid w:val="00821E9F"/>
    <w:rsid w:val="00823E4D"/>
    <w:rsid w:val="0084024C"/>
    <w:rsid w:val="008441CA"/>
    <w:rsid w:val="0086346F"/>
    <w:rsid w:val="00865051"/>
    <w:rsid w:val="00875B96"/>
    <w:rsid w:val="008854CC"/>
    <w:rsid w:val="00891A3A"/>
    <w:rsid w:val="008A0E5C"/>
    <w:rsid w:val="008A5124"/>
    <w:rsid w:val="008C058F"/>
    <w:rsid w:val="008E1519"/>
    <w:rsid w:val="00921DD8"/>
    <w:rsid w:val="009275FE"/>
    <w:rsid w:val="009416C5"/>
    <w:rsid w:val="00955AEA"/>
    <w:rsid w:val="00974941"/>
    <w:rsid w:val="009A4E70"/>
    <w:rsid w:val="009D0892"/>
    <w:rsid w:val="009D45D2"/>
    <w:rsid w:val="00A0455D"/>
    <w:rsid w:val="00A30CE9"/>
    <w:rsid w:val="00A37644"/>
    <w:rsid w:val="00A41C90"/>
    <w:rsid w:val="00A4751A"/>
    <w:rsid w:val="00A610ED"/>
    <w:rsid w:val="00AA0E88"/>
    <w:rsid w:val="00AC0AF8"/>
    <w:rsid w:val="00AE3083"/>
    <w:rsid w:val="00B012A4"/>
    <w:rsid w:val="00B0697D"/>
    <w:rsid w:val="00B10362"/>
    <w:rsid w:val="00B1160E"/>
    <w:rsid w:val="00B143BE"/>
    <w:rsid w:val="00B21BB8"/>
    <w:rsid w:val="00B3160C"/>
    <w:rsid w:val="00B70F9B"/>
    <w:rsid w:val="00B94B90"/>
    <w:rsid w:val="00BC5805"/>
    <w:rsid w:val="00BD5B9D"/>
    <w:rsid w:val="00BF2CEE"/>
    <w:rsid w:val="00C04F78"/>
    <w:rsid w:val="00C32C4C"/>
    <w:rsid w:val="00C361C8"/>
    <w:rsid w:val="00C757A4"/>
    <w:rsid w:val="00C81EE3"/>
    <w:rsid w:val="00C87DF5"/>
    <w:rsid w:val="00C91103"/>
    <w:rsid w:val="00C9568C"/>
    <w:rsid w:val="00CA2391"/>
    <w:rsid w:val="00CB1EC7"/>
    <w:rsid w:val="00CC44BC"/>
    <w:rsid w:val="00CF1444"/>
    <w:rsid w:val="00D00BA1"/>
    <w:rsid w:val="00D230AF"/>
    <w:rsid w:val="00D27A98"/>
    <w:rsid w:val="00D52A94"/>
    <w:rsid w:val="00DA55F1"/>
    <w:rsid w:val="00DB4555"/>
    <w:rsid w:val="00DB7E9A"/>
    <w:rsid w:val="00DF33D9"/>
    <w:rsid w:val="00E91E80"/>
    <w:rsid w:val="00EC6E81"/>
    <w:rsid w:val="00F03A15"/>
    <w:rsid w:val="00F06EC0"/>
    <w:rsid w:val="00F85DAC"/>
    <w:rsid w:val="00F94AA8"/>
    <w:rsid w:val="00FA2268"/>
    <w:rsid w:val="00FB3E6D"/>
    <w:rsid w:val="00FC2761"/>
    <w:rsid w:val="00FF47A8"/>
    <w:rsid w:val="08DE1D9A"/>
    <w:rsid w:val="2A9A343D"/>
    <w:rsid w:val="39F8726E"/>
    <w:rsid w:val="3F9B2C68"/>
    <w:rsid w:val="47D873A4"/>
    <w:rsid w:val="4E22416C"/>
    <w:rsid w:val="56483E36"/>
    <w:rsid w:val="5AE64279"/>
    <w:rsid w:val="5C58354A"/>
    <w:rsid w:val="66BB609C"/>
    <w:rsid w:val="689216DB"/>
    <w:rsid w:val="7B27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D7531BE-CEBA-4B44-B835-13AFA079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spacing w:before="50" w:after="50"/>
      <w:ind w:firstLineChars="200" w:firstLine="480"/>
    </w:pPr>
    <w:rPr>
      <w:sz w:val="24"/>
    </w:rPr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Char1">
    <w:name w:val="Char"/>
    <w:basedOn w:val="3"/>
    <w:qFormat/>
    <w:pPr>
      <w:spacing w:line="240" w:lineRule="atLeast"/>
      <w:jc w:val="left"/>
    </w:pPr>
    <w:rPr>
      <w:kern w:val="0"/>
      <w:sz w:val="24"/>
      <w:szCs w:val="21"/>
    </w:r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>teamsun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北京华胜天成科技股份有限公司独立董事</dc:title>
  <dc:creator>liuxin</dc:creator>
  <cp:lastModifiedBy>txn</cp:lastModifiedBy>
  <cp:revision>55</cp:revision>
  <cp:lastPrinted>2014-03-13T10:33:00Z</cp:lastPrinted>
  <dcterms:created xsi:type="dcterms:W3CDTF">2014-07-24T03:21:00Z</dcterms:created>
  <dcterms:modified xsi:type="dcterms:W3CDTF">2018-01-07T06:08:00Z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